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6080" w14:textId="77777777" w:rsidR="00A459C8" w:rsidRDefault="00A459C8" w:rsidP="00A459C8">
      <w:pPr>
        <w:widowControl/>
        <w:jc w:val="center"/>
        <w:rPr>
          <w:rFonts w:ascii="Minion Pro" w:hAnsi="Minion Pro"/>
          <w:sz w:val="20"/>
          <w:szCs w:val="20"/>
        </w:rPr>
      </w:pPr>
      <w:r>
        <w:rPr>
          <w:rFonts w:ascii="Minion Pro" w:hAnsi="Minion Pro"/>
          <w:noProof/>
          <w:sz w:val="20"/>
          <w:szCs w:val="20"/>
        </w:rPr>
        <w:drawing>
          <wp:inline distT="0" distB="0" distL="0" distR="0" wp14:anchorId="2D11A9D6" wp14:editId="19AD4618">
            <wp:extent cx="5231130" cy="4003675"/>
            <wp:effectExtent l="0" t="0" r="7620" b="0"/>
            <wp:docPr id="2990709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070935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3238" cy="400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6C234" w14:textId="77777777" w:rsidR="00A459C8" w:rsidRDefault="00A459C8" w:rsidP="00A459C8">
      <w:pPr>
        <w:widowControl/>
        <w:jc w:val="left"/>
        <w:rPr>
          <w:rFonts w:ascii="Minion Pro" w:hAnsi="Minion Pro"/>
          <w:sz w:val="20"/>
          <w:szCs w:val="20"/>
        </w:rPr>
      </w:pPr>
      <w:r>
        <w:rPr>
          <w:rFonts w:ascii="Minion Pro" w:hAnsi="Minion Pro"/>
          <w:b/>
          <w:bCs/>
          <w:sz w:val="20"/>
          <w:szCs w:val="20"/>
        </w:rPr>
        <w:t>Figure S</w:t>
      </w:r>
      <w:r>
        <w:rPr>
          <w:rFonts w:ascii="Minion Pro" w:hAnsi="Minion Pro" w:hint="eastAsia"/>
          <w:b/>
          <w:bCs/>
          <w:sz w:val="20"/>
          <w:szCs w:val="20"/>
        </w:rPr>
        <w:t>2</w:t>
      </w:r>
      <w:r>
        <w:rPr>
          <w:rFonts w:ascii="Minion Pro" w:hAnsi="Minion Pro"/>
          <w:sz w:val="20"/>
          <w:szCs w:val="20"/>
        </w:rPr>
        <w:t>:</w:t>
      </w:r>
      <w:r>
        <w:rPr>
          <w:rFonts w:ascii="Minion Pro" w:hAnsi="Minion Pro" w:hint="eastAsia"/>
          <w:sz w:val="20"/>
          <w:szCs w:val="20"/>
        </w:rPr>
        <w:t xml:space="preserve"> </w:t>
      </w:r>
      <w:bookmarkStart w:id="0" w:name="_Hlk203420348"/>
      <w:r>
        <w:rPr>
          <w:rFonts w:ascii="Minion Pro" w:hAnsi="Minion Pro" w:hint="eastAsia"/>
          <w:sz w:val="20"/>
          <w:szCs w:val="20"/>
        </w:rPr>
        <w:t>T</w:t>
      </w:r>
      <w:r>
        <w:rPr>
          <w:rFonts w:ascii="Minion Pro" w:hAnsi="Minion Pro"/>
          <w:sz w:val="20"/>
          <w:szCs w:val="20"/>
        </w:rPr>
        <w:t>he correlation between replicates</w:t>
      </w:r>
      <w:bookmarkEnd w:id="0"/>
      <w:r>
        <w:rPr>
          <w:rFonts w:ascii="Minion Pro" w:hAnsi="Minion Pro" w:hint="eastAsia"/>
          <w:sz w:val="20"/>
          <w:szCs w:val="20"/>
        </w:rPr>
        <w:t>.</w:t>
      </w:r>
      <w:r>
        <w:rPr>
          <w:rFonts w:ascii="Minion Pro" w:hAnsi="Minion Pro"/>
          <w:sz w:val="20"/>
          <w:szCs w:val="20"/>
        </w:rPr>
        <w:t xml:space="preserve"> ‘BA’, bolting-prone chive</w:t>
      </w:r>
      <w:r>
        <w:rPr>
          <w:rFonts w:ascii="Minion Pro" w:hAnsi="Minion Pro" w:hint="eastAsia"/>
          <w:sz w:val="20"/>
          <w:szCs w:val="20"/>
        </w:rPr>
        <w:t>;</w:t>
      </w:r>
      <w:r>
        <w:rPr>
          <w:rFonts w:ascii="Minion Pro" w:hAnsi="Minion Pro"/>
          <w:sz w:val="20"/>
          <w:szCs w:val="20"/>
        </w:rPr>
        <w:t xml:space="preserve"> ‘WA’, bolting-resistant chive. CK, T1, and T2 represent vegetative growth, floral bud differentiation, and budding stages, respectively. </w:t>
      </w:r>
      <w:bookmarkStart w:id="1" w:name="_Hlk203421131"/>
      <w:r>
        <w:rPr>
          <w:rFonts w:ascii="Minion Pro" w:hAnsi="Minion Pro"/>
          <w:sz w:val="20"/>
          <w:szCs w:val="20"/>
        </w:rPr>
        <w:t>‘</w:t>
      </w:r>
      <w:r>
        <w:rPr>
          <w:rFonts w:ascii="Segoe UI Symbol" w:hAnsi="Segoe UI Symbol" w:cs="Segoe UI Symbol"/>
          <w:sz w:val="20"/>
          <w:szCs w:val="20"/>
        </w:rPr>
        <w:t>✽</w:t>
      </w:r>
      <w:r>
        <w:rPr>
          <w:rFonts w:ascii="Minion Pro" w:hAnsi="Minion Pro" w:cs="Minion Pro"/>
          <w:sz w:val="20"/>
          <w:szCs w:val="20"/>
        </w:rPr>
        <w:t>’</w:t>
      </w:r>
      <w:r>
        <w:rPr>
          <w:rFonts w:ascii="Minion Pro" w:hAnsi="Minion Pro"/>
          <w:sz w:val="20"/>
          <w:szCs w:val="20"/>
        </w:rPr>
        <w:t xml:space="preserve"> showes significantly correlated at </w:t>
      </w:r>
      <w:r>
        <w:rPr>
          <w:rFonts w:ascii="Minion Pro" w:hAnsi="Minion Pro"/>
          <w:i/>
          <w:iCs/>
          <w:sz w:val="20"/>
          <w:szCs w:val="20"/>
        </w:rPr>
        <w:t>p</w:t>
      </w:r>
      <w:r>
        <w:rPr>
          <w:rFonts w:ascii="Minion Pro" w:hAnsi="Minion Pro"/>
          <w:sz w:val="20"/>
          <w:szCs w:val="20"/>
        </w:rPr>
        <w:t xml:space="preserve"> </w:t>
      </w:r>
      <w:r>
        <w:rPr>
          <w:rFonts w:ascii="Minion Pro" w:hAnsi="Minion Pro" w:cs="Times New Roman"/>
          <w:sz w:val="20"/>
          <w:szCs w:val="20"/>
        </w:rPr>
        <w:t>≤</w:t>
      </w:r>
      <w:r>
        <w:rPr>
          <w:rFonts w:ascii="Minion Pro" w:hAnsi="Minion Pro"/>
          <w:sz w:val="20"/>
          <w:szCs w:val="20"/>
        </w:rPr>
        <w:t xml:space="preserve"> 0.01.</w:t>
      </w:r>
      <w:bookmarkEnd w:id="1"/>
    </w:p>
    <w:p w14:paraId="2035051B" w14:textId="1DC16733" w:rsidR="00A459C8" w:rsidRDefault="00A459C8" w:rsidP="00A459C8">
      <w:pPr>
        <w:widowControl/>
        <w:jc w:val="left"/>
        <w:rPr>
          <w:rFonts w:ascii="Minion Pro" w:hAnsi="Minion Pro" w:cs="Times New Roman"/>
          <w:snapToGrid w:val="0"/>
          <w:color w:val="000000"/>
          <w:kern w:val="0"/>
          <w:sz w:val="20"/>
          <w:szCs w:val="20"/>
          <w:lang w:bidi="en-US"/>
        </w:rPr>
      </w:pPr>
    </w:p>
    <w:sectPr w:rsidR="00A459C8" w:rsidSect="00A459C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C8"/>
    <w:rsid w:val="00A459C8"/>
    <w:rsid w:val="00DF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6A6ED"/>
  <w15:chartTrackingRefBased/>
  <w15:docId w15:val="{BFD45EE2-CE3F-4B6B-93C6-7F183704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9C8"/>
    <w:pPr>
      <w:widowControl w:val="0"/>
      <w:spacing w:after="0" w:line="240" w:lineRule="auto"/>
      <w:jc w:val="both"/>
    </w:pPr>
    <w:rPr>
      <w:rFonts w:ascii="Times New Roman" w:hAnsi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459C8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59C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9C8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59C8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59C8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cstheme="majorBidi"/>
      <w:color w:val="2F5496" w:themeColor="accent1" w:themeShade="BF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59C8"/>
    <w:pPr>
      <w:keepNext/>
      <w:keepLines/>
      <w:spacing w:before="40" w:line="278" w:lineRule="auto"/>
      <w:jc w:val="left"/>
      <w:outlineLvl w:val="5"/>
    </w:pPr>
    <w:rPr>
      <w:rFonts w:asciiTheme="minorHAnsi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59C8"/>
    <w:pPr>
      <w:keepNext/>
      <w:keepLines/>
      <w:spacing w:before="40" w:line="278" w:lineRule="auto"/>
      <w:jc w:val="left"/>
      <w:outlineLvl w:val="6"/>
    </w:pPr>
    <w:rPr>
      <w:rFonts w:asciiTheme="minorHAnsi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59C8"/>
    <w:pPr>
      <w:keepNext/>
      <w:keepLines/>
      <w:spacing w:line="278" w:lineRule="auto"/>
      <w:jc w:val="left"/>
      <w:outlineLvl w:val="7"/>
    </w:pPr>
    <w:rPr>
      <w:rFonts w:asciiTheme="minorHAnsi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59C8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459C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459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459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459C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459C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459C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459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459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459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459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459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59C8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459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459C8"/>
    <w:pPr>
      <w:spacing w:before="160" w:after="160" w:line="278" w:lineRule="auto"/>
      <w:jc w:val="center"/>
    </w:pPr>
    <w:rPr>
      <w:rFonts w:asciiTheme="minorHAnsi" w:hAnsiTheme="minorHAns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459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459C8"/>
    <w:pPr>
      <w:spacing w:after="160" w:line="278" w:lineRule="auto"/>
      <w:ind w:left="720"/>
      <w:contextualSpacing/>
      <w:jc w:val="left"/>
    </w:pPr>
    <w:rPr>
      <w:rFonts w:asciiTheme="minorHAnsi" w:hAnsiTheme="minorHAns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459C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459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459C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459C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219</Characters>
  <Application>Microsoft Office Word</Application>
  <DocSecurity>0</DocSecurity>
  <Lines>6</Lines>
  <Paragraphs>4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斯扬 欧</dc:creator>
  <cp:keywords/>
  <dc:description/>
  <cp:lastModifiedBy>斯扬 欧</cp:lastModifiedBy>
  <cp:revision>1</cp:revision>
  <dcterms:created xsi:type="dcterms:W3CDTF">2025-07-16T03:23:00Z</dcterms:created>
  <dcterms:modified xsi:type="dcterms:W3CDTF">2025-07-16T03:33:00Z</dcterms:modified>
</cp:coreProperties>
</file>